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7F" w:rsidRPr="00110C7F" w:rsidRDefault="00110C7F" w:rsidP="00110C7F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10C7F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ppendix 4 </w:t>
      </w:r>
      <w:r w:rsidRPr="00110C7F">
        <w:rPr>
          <w:rFonts w:ascii="Arial" w:eastAsia="Times New Roman" w:hAnsi="Arial" w:cs="Arial"/>
          <w:b/>
          <w:sz w:val="24"/>
          <w:szCs w:val="24"/>
          <w:lang w:eastAsia="en-GB"/>
        </w:rPr>
        <w:t>– Supportin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g</w:t>
      </w:r>
      <w:r w:rsidRPr="00110C7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organisations currently commissioned </w:t>
      </w:r>
    </w:p>
    <w:tbl>
      <w:tblPr>
        <w:tblW w:w="992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920"/>
        <w:gridCol w:w="840"/>
        <w:gridCol w:w="3683"/>
      </w:tblGrid>
      <w:tr w:rsidR="00110C7F" w:rsidRPr="00110C7F" w:rsidTr="002F7F13">
        <w:trPr>
          <w:trHeight w:val="72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Organisation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Impact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Rating</w:t>
            </w:r>
          </w:p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L/M/H 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Mitigation </w:t>
            </w:r>
          </w:p>
        </w:tc>
      </w:tr>
      <w:tr w:rsidR="00110C7F" w:rsidRPr="00110C7F" w:rsidTr="002F7F13">
        <w:trPr>
          <w:trHeight w:val="72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Oxford CAB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Reduced grant reflects reduced premises costs. Timeline for next commissioning round may be difficult. No Advice Development Fund.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funds. Is also being supported by dedicated advice centre facing OCC staff</w:t>
            </w:r>
          </w:p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Communicate intentions now so plans can adapt.</w:t>
            </w:r>
          </w:p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Open the first round of the big ideas fund in December</w:t>
            </w:r>
          </w:p>
        </w:tc>
      </w:tr>
      <w:tr w:rsidR="00110C7F" w:rsidRPr="00110C7F" w:rsidTr="002F7F13">
        <w:trPr>
          <w:trHeight w:val="7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Donnington Doorstep FC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No commissioning. Timeline for Impact Grants round may be difficult.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fund. PC youth, disabled, BAME clients reflective of new criteria.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Ark T Centre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No commissioning. Timeline for Impact Grants round may be difficult.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fund. Some focus on PC clients reflective of new criteria.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Experience Oxfordshire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No commissioning. Timeline for Impact Grants round may be difficult.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OVADA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No commissioning. Timeline for Impact Grants round may be difficult.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Oxford Friend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No commissioning. Timeline for Impact Grants round may be difficult.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fund. Some focus on PC clients reflective of new criteria.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Arts at the Old Fire Station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 Rental subsidy agreement remains in place currently.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Oxford Philharmonic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M/H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7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Parasol Project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No commissioning. Timeline for Impact Grants round may be difficult.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fund. Some focus on PC clients reflective of new criteria.</w:t>
            </w:r>
          </w:p>
        </w:tc>
      </w:tr>
      <w:tr w:rsidR="00110C7F" w:rsidRPr="00110C7F" w:rsidTr="002F7F13">
        <w:trPr>
          <w:trHeight w:val="7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Agnes Smith advice centre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Reduced grant reflects reduced overall Advice budget. Timeline for next commissioning round may be difficult. No Advice Development Fund.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funds. Is also being supported by dedicated advice centre facing OCC staff.</w:t>
            </w:r>
          </w:p>
        </w:tc>
      </w:tr>
      <w:tr w:rsidR="00110C7F" w:rsidRPr="00110C7F" w:rsidTr="002F7F13">
        <w:trPr>
          <w:trHeight w:val="7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Rose Hill &amp; Donnington advice centre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Reduced grant reflects reduced overall Advice budget. Timeline for next commissioning round may be difficult. No Advice Development Fund.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funds. Is also being supported by dedicated advice centre facing OCC staff.</w:t>
            </w:r>
          </w:p>
        </w:tc>
      </w:tr>
      <w:tr w:rsidR="00110C7F" w:rsidRPr="00110C7F" w:rsidTr="002F7F13">
        <w:trPr>
          <w:trHeight w:val="7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Oxford Community Work Agency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2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Fusion Arts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 Culture Fund not in place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7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Oxford Contemporary Music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 Culture Fund not in place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Pegasus Theatre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 Culture Fund not in place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fund. Some focus on PC clients reflective of new criteria.</w:t>
            </w:r>
          </w:p>
        </w:tc>
      </w:tr>
      <w:tr w:rsidR="00110C7F" w:rsidRPr="00110C7F" w:rsidTr="002F7F13">
        <w:trPr>
          <w:trHeight w:val="2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Oxford Playhouse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 Culture Fund not in place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2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Film Oxford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 Culture Fund not in place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7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OCVA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No commissioning. CV Infrastructure support no longer in place. Timeline for Impact Grants round may be difficult.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Modern Art Oxford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No commissioning. Rental reduction, but retain £50k of rent. Minimal impact on leverage.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Eligible for Impact grant fund. </w:t>
            </w:r>
          </w:p>
        </w:tc>
      </w:tr>
      <w:tr w:rsidR="00110C7F" w:rsidRPr="00110C7F" w:rsidTr="002F7F13">
        <w:trPr>
          <w:trHeight w:val="9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County Council / Domestic Abuse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Funding not ring-fenced or ‘commissioned’. Small domestic abuse line stays in commissioning.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County engagement/discussion to determine basis for ongoing partnership on County Grant fund; and on Impact Grant funds</w:t>
            </w:r>
          </w:p>
        </w:tc>
      </w:tr>
      <w:tr w:rsidR="00110C7F" w:rsidRPr="00110C7F" w:rsidTr="002F7F13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OSARCC (domestic abuse/rape crisis)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 xml:space="preserve">Funding retained in commissioning. Timeline for Impact Grants round may be difficult.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7F" w:rsidRPr="00110C7F" w:rsidRDefault="00110C7F" w:rsidP="00110C7F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8"/>
                <w:lang w:eastAsia="en-GB"/>
              </w:rPr>
            </w:pPr>
            <w:r w:rsidRPr="00110C7F">
              <w:rPr>
                <w:rFonts w:ascii="Arial" w:eastAsia="Times New Roman" w:hAnsi="Arial" w:cs="Arial"/>
                <w:sz w:val="14"/>
                <w:szCs w:val="18"/>
                <w:lang w:eastAsia="en-GB"/>
              </w:rPr>
              <w:t>Eligible for Impact grant fund. Some focus on PC clients reflective of new criteria.</w:t>
            </w:r>
          </w:p>
        </w:tc>
      </w:tr>
    </w:tbl>
    <w:p w:rsidR="006538BD" w:rsidRDefault="00A60CC4" w:rsidP="00110C7F"/>
    <w:sectPr w:rsidR="006538BD" w:rsidSect="00D92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7F" w:rsidRDefault="00110C7F" w:rsidP="00110C7F">
      <w:pPr>
        <w:spacing w:after="0" w:line="240" w:lineRule="auto"/>
      </w:pPr>
      <w:r>
        <w:separator/>
      </w:r>
    </w:p>
  </w:endnote>
  <w:endnote w:type="continuationSeparator" w:id="0">
    <w:p w:rsidR="00110C7F" w:rsidRDefault="00110C7F" w:rsidP="001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3F" w:rsidRDefault="00110C7F" w:rsidP="00D92A63">
    <w:pPr>
      <w:pStyle w:val="Footer"/>
    </w:pPr>
    <w:r>
      <w:t>Do not use a footer or page numbers.</w:t>
    </w:r>
  </w:p>
  <w:p w:rsidR="00CF543F" w:rsidRDefault="00A60CC4" w:rsidP="00D92A63">
    <w:pPr>
      <w:pStyle w:val="Footer"/>
    </w:pPr>
  </w:p>
  <w:p w:rsidR="00CF543F" w:rsidRDefault="00A60CC4" w:rsidP="00D92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C4" w:rsidRDefault="00A60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3F" w:rsidRDefault="00110C7F" w:rsidP="00D92A63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7F" w:rsidRDefault="00110C7F" w:rsidP="00110C7F">
      <w:pPr>
        <w:spacing w:after="0" w:line="240" w:lineRule="auto"/>
      </w:pPr>
      <w:r>
        <w:separator/>
      </w:r>
    </w:p>
  </w:footnote>
  <w:footnote w:type="continuationSeparator" w:id="0">
    <w:p w:rsidR="00110C7F" w:rsidRDefault="00110C7F" w:rsidP="001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C4" w:rsidRDefault="00A60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C4" w:rsidRDefault="00A60C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3F" w:rsidRPr="00A60CC4" w:rsidRDefault="00A60CC4" w:rsidP="00D92A63">
    <w:pPr>
      <w:pStyle w:val="Header"/>
      <w:jc w:val="right"/>
      <w:rPr>
        <w:rFonts w:ascii="Arial" w:hAnsi="Arial" w:cs="Arial"/>
        <w:sz w:val="48"/>
        <w:szCs w:val="48"/>
      </w:rPr>
    </w:pPr>
    <w:bookmarkStart w:id="0" w:name="_GoBack"/>
    <w:bookmarkEnd w:id="0"/>
    <w:r w:rsidRPr="00A60CC4">
      <w:rPr>
        <w:rFonts w:ascii="Arial" w:hAnsi="Arial" w:cs="Arial"/>
        <w:sz w:val="48"/>
        <w:szCs w:val="48"/>
      </w:rPr>
      <w:t>Appendix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7F"/>
    <w:rsid w:val="00110C7F"/>
    <w:rsid w:val="005D2A6C"/>
    <w:rsid w:val="00692CAE"/>
    <w:rsid w:val="00A60CC4"/>
    <w:rsid w:val="00CF44E7"/>
    <w:rsid w:val="00D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370B0-BC1C-4A03-8E84-8220E288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7F"/>
  </w:style>
  <w:style w:type="paragraph" w:styleId="Footer">
    <w:name w:val="footer"/>
    <w:basedOn w:val="Normal"/>
    <w:link w:val="FooterChar"/>
    <w:uiPriority w:val="99"/>
    <w:unhideWhenUsed/>
    <w:rsid w:val="0011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7D22AC86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MITCHELL John</cp:lastModifiedBy>
  <cp:revision>2</cp:revision>
  <dcterms:created xsi:type="dcterms:W3CDTF">2021-10-15T18:31:00Z</dcterms:created>
  <dcterms:modified xsi:type="dcterms:W3CDTF">2021-10-20T11:05:00Z</dcterms:modified>
</cp:coreProperties>
</file>